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0CB41" w14:textId="77777777" w:rsidR="00B65A50" w:rsidRPr="00B65A50" w:rsidRDefault="00B65A50" w:rsidP="00B65A50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PT Serif" w:eastAsia="Times New Roman" w:hAnsi="PT Serif" w:cs="Times New Roman"/>
          <w:b/>
          <w:bCs/>
          <w:color w:val="22272F"/>
          <w:kern w:val="36"/>
          <w:sz w:val="30"/>
          <w:szCs w:val="30"/>
          <w:lang w:eastAsia="ru-RU"/>
          <w14:ligatures w14:val="none"/>
        </w:rPr>
      </w:pPr>
      <w:r w:rsidRPr="00B65A50">
        <w:rPr>
          <w:rFonts w:ascii="PT Serif" w:eastAsia="Times New Roman" w:hAnsi="PT Serif" w:cs="Times New Roman"/>
          <w:b/>
          <w:bCs/>
          <w:color w:val="22272F"/>
          <w:kern w:val="36"/>
          <w:sz w:val="30"/>
          <w:szCs w:val="30"/>
          <w:lang w:eastAsia="ru-RU"/>
          <w14:ligatures w14:val="none"/>
        </w:rPr>
        <w:t>Письмо Минфина России от 28 июня 2023 г. N 24-06-09/60091 "О рассмотрении обращения"</w:t>
      </w:r>
    </w:p>
    <w:p w14:paraId="02924CF1" w14:textId="77777777" w:rsidR="00B65A50" w:rsidRPr="00B65A50" w:rsidRDefault="00B65A50" w:rsidP="00B65A5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bookmarkStart w:id="0" w:name="text"/>
      <w:bookmarkEnd w:id="0"/>
      <w:r w:rsidRPr="00B65A50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</w:t>
      </w:r>
    </w:p>
    <w:p w14:paraId="419E623D" w14:textId="77777777" w:rsidR="00B65A50" w:rsidRPr="00485765" w:rsidRDefault="00B65A50" w:rsidP="00CF67D2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485765">
        <w:rPr>
          <w:rFonts w:ascii="PT Serif" w:eastAsia="Times New Roman" w:hAnsi="PT Serif" w:cs="Times New Roman"/>
          <w:b/>
          <w:bCs/>
          <w:kern w:val="0"/>
          <w:sz w:val="24"/>
          <w:szCs w:val="24"/>
          <w:lang w:eastAsia="ru-RU"/>
          <w14:ligatures w14:val="none"/>
        </w:rPr>
        <w:t>Вопрос: </w:t>
      </w:r>
      <w:r w:rsidRPr="00485765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Приказом Минфина России от 4 июня 2018 г. N 126н утверждены условия допуска товаров, происходящих из иностранного государства или группы иностранных государств, допускаемых на территорию Российской Федерации для целей осуществления закупок товаров для обеспечения государственных и муниципальных нужд. В </w:t>
      </w:r>
      <w:hyperlink r:id="rId4" w:anchor="block_1241" w:history="1">
        <w:r w:rsidRPr="00485765">
          <w:rPr>
            <w:rFonts w:ascii="PT Serif" w:eastAsia="Times New Roman" w:hAnsi="PT Serif" w:cs="Times New Roman"/>
            <w:kern w:val="0"/>
            <w:sz w:val="24"/>
            <w:szCs w:val="24"/>
            <w:u w:val="single"/>
            <w:lang w:eastAsia="ru-RU"/>
            <w14:ligatures w14:val="none"/>
          </w:rPr>
          <w:t>Пункте 241</w:t>
        </w:r>
      </w:hyperlink>
      <w:r w:rsidRPr="00485765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 приложения 1 к данному приказу содержится код ОКПД2 29.31.23.110. Просим разъяснить, распространяются ли условия допуска, установленные для товаров кода 29.31.23.110 на товары, обозначенные кодами 29.31.23.111, 29.31.23.112, 29.31.23.113 и 29.31.23.119?</w:t>
      </w:r>
    </w:p>
    <w:p w14:paraId="742B89D6" w14:textId="77777777" w:rsidR="00B65A50" w:rsidRPr="00485765" w:rsidRDefault="00B65A50" w:rsidP="00CF67D2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</w:pPr>
      <w:r w:rsidRPr="00485765"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  <w:t> </w:t>
      </w:r>
    </w:p>
    <w:p w14:paraId="4553D91E" w14:textId="77777777" w:rsidR="00B65A50" w:rsidRPr="00485765" w:rsidRDefault="00B65A50" w:rsidP="00CF67D2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485765">
        <w:rPr>
          <w:rFonts w:ascii="PT Serif" w:eastAsia="Times New Roman" w:hAnsi="PT Serif" w:cs="Times New Roman"/>
          <w:b/>
          <w:bCs/>
          <w:kern w:val="0"/>
          <w:sz w:val="24"/>
          <w:szCs w:val="24"/>
          <w:lang w:eastAsia="ru-RU"/>
          <w14:ligatures w14:val="none"/>
        </w:rPr>
        <w:t>Ответ:</w:t>
      </w:r>
      <w:r w:rsidRPr="00485765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 Департамент бюджетной политики в сфере контрактной системы Минфина России (далее - Департамент), рассмотрев обращение ООО по вопросу о применении положений </w:t>
      </w:r>
      <w:hyperlink r:id="rId5" w:history="1">
        <w:r w:rsidRPr="00485765">
          <w:rPr>
            <w:rFonts w:ascii="PT Serif" w:eastAsia="Times New Roman" w:hAnsi="PT Serif" w:cs="Times New Roman"/>
            <w:kern w:val="0"/>
            <w:sz w:val="24"/>
            <w:szCs w:val="24"/>
            <w:u w:val="single"/>
            <w:lang w:eastAsia="ru-RU"/>
            <w14:ligatures w14:val="none"/>
          </w:rPr>
          <w:t>приказа</w:t>
        </w:r>
      </w:hyperlink>
      <w:r w:rsidRPr="00485765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 Министерства финансов Российской Федерации от 4 июня 2018 г. N 126н</w:t>
      </w:r>
      <w:r w:rsidRPr="00485765">
        <w:rPr>
          <w:rFonts w:ascii="PT Serif" w:eastAsia="Times New Roman" w:hAnsi="PT Serif" w:cs="Times New Roman"/>
          <w:kern w:val="0"/>
          <w:sz w:val="18"/>
          <w:szCs w:val="18"/>
          <w:vertAlign w:val="superscript"/>
          <w:lang w:eastAsia="ru-RU"/>
          <w14:ligatures w14:val="none"/>
        </w:rPr>
        <w:t> </w:t>
      </w:r>
      <w:hyperlink r:id="rId6" w:anchor="block_111" w:history="1">
        <w:r w:rsidRPr="00485765">
          <w:rPr>
            <w:rFonts w:ascii="PT Serif" w:eastAsia="Times New Roman" w:hAnsi="PT Serif" w:cs="Times New Roman"/>
            <w:kern w:val="0"/>
            <w:sz w:val="18"/>
            <w:szCs w:val="18"/>
            <w:u w:val="single"/>
            <w:vertAlign w:val="superscript"/>
            <w:lang w:eastAsia="ru-RU"/>
            <w14:ligatures w14:val="none"/>
          </w:rPr>
          <w:t>1</w:t>
        </w:r>
      </w:hyperlink>
      <w:r w:rsidRPr="00485765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, с учетом </w:t>
      </w:r>
      <w:hyperlink r:id="rId7" w:anchor="block_11108" w:history="1">
        <w:r w:rsidRPr="00485765">
          <w:rPr>
            <w:rFonts w:ascii="PT Serif" w:eastAsia="Times New Roman" w:hAnsi="PT Serif" w:cs="Times New Roman"/>
            <w:kern w:val="0"/>
            <w:sz w:val="24"/>
            <w:szCs w:val="24"/>
            <w:u w:val="single"/>
            <w:lang w:eastAsia="ru-RU"/>
            <w14:ligatures w14:val="none"/>
          </w:rPr>
          <w:t>пунктов 11.8</w:t>
        </w:r>
      </w:hyperlink>
      <w:r w:rsidRPr="00485765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 и </w:t>
      </w:r>
      <w:hyperlink r:id="rId8" w:anchor="block_11205" w:history="1">
        <w:r w:rsidRPr="00485765">
          <w:rPr>
            <w:rFonts w:ascii="PT Serif" w:eastAsia="Times New Roman" w:hAnsi="PT Serif" w:cs="Times New Roman"/>
            <w:kern w:val="0"/>
            <w:sz w:val="24"/>
            <w:szCs w:val="24"/>
            <w:u w:val="single"/>
            <w:lang w:eastAsia="ru-RU"/>
            <w14:ligatures w14:val="none"/>
          </w:rPr>
          <w:t>12.5</w:t>
        </w:r>
      </w:hyperlink>
      <w:r w:rsidRPr="00485765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 Регламента Министерства финансов Российской Федерации, утвержденного </w:t>
      </w:r>
      <w:hyperlink r:id="rId9" w:history="1">
        <w:r w:rsidRPr="00485765">
          <w:rPr>
            <w:rFonts w:ascii="PT Serif" w:eastAsia="Times New Roman" w:hAnsi="PT Serif" w:cs="Times New Roman"/>
            <w:kern w:val="0"/>
            <w:sz w:val="24"/>
            <w:szCs w:val="24"/>
            <w:u w:val="single"/>
            <w:lang w:eastAsia="ru-RU"/>
            <w14:ligatures w14:val="none"/>
          </w:rPr>
          <w:t>приказом</w:t>
        </w:r>
      </w:hyperlink>
      <w:r w:rsidRPr="00485765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 Минфина России от 14 сентября 2018 г. N 194н, сообщает следующее.</w:t>
      </w:r>
    </w:p>
    <w:p w14:paraId="3CBD2FD6" w14:textId="77777777" w:rsidR="00B65A50" w:rsidRPr="00485765" w:rsidRDefault="00B65A50" w:rsidP="00CF67D2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485765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Приказом N 126н установлены условия допуска товаров, происходящих из иностранного государства или группы иностранных государств, допускаемых на территорию Российской Федерации для целей осуществления закупок товаров для обеспечения государственных и муниципальных нужд, указанных в </w:t>
      </w:r>
      <w:hyperlink r:id="rId10" w:anchor="block_1000" w:history="1">
        <w:r w:rsidRPr="00485765">
          <w:rPr>
            <w:rFonts w:ascii="PT Serif" w:eastAsia="Times New Roman" w:hAnsi="PT Serif" w:cs="Times New Roman"/>
            <w:kern w:val="0"/>
            <w:sz w:val="24"/>
            <w:szCs w:val="24"/>
            <w:u w:val="single"/>
            <w:lang w:eastAsia="ru-RU"/>
            <w14:ligatures w14:val="none"/>
          </w:rPr>
          <w:t>приложениях</w:t>
        </w:r>
      </w:hyperlink>
      <w:r w:rsidRPr="00485765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 к Приказу N 126н (далее - Приложения).</w:t>
      </w:r>
    </w:p>
    <w:p w14:paraId="40E0F9B6" w14:textId="77777777" w:rsidR="00B65A50" w:rsidRPr="00485765" w:rsidRDefault="00B65A50" w:rsidP="00CF67D2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485765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В </w:t>
      </w:r>
      <w:hyperlink r:id="rId11" w:anchor="block_1000" w:history="1">
        <w:r w:rsidRPr="00485765">
          <w:rPr>
            <w:rFonts w:ascii="PT Serif" w:eastAsia="Times New Roman" w:hAnsi="PT Serif" w:cs="Times New Roman"/>
            <w:kern w:val="0"/>
            <w:sz w:val="24"/>
            <w:szCs w:val="24"/>
            <w:u w:val="single"/>
            <w:lang w:eastAsia="ru-RU"/>
            <w14:ligatures w14:val="none"/>
          </w:rPr>
          <w:t>Приложения</w:t>
        </w:r>
      </w:hyperlink>
      <w:r w:rsidRPr="00485765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 включены товары с указанием кода Общероссийского классификатора продукции по видам экономической деятельности ОК 034-2014 (КПЕС 2008) (далее - ОКПД 2), в том числе позиция товара с кодом ОКПД 2 </w:t>
      </w:r>
      <w:hyperlink r:id="rId12" w:anchor="block_293123110" w:history="1">
        <w:r w:rsidRPr="00485765">
          <w:rPr>
            <w:rFonts w:ascii="PT Serif" w:eastAsia="Times New Roman" w:hAnsi="PT Serif" w:cs="Times New Roman"/>
            <w:kern w:val="0"/>
            <w:sz w:val="24"/>
            <w:szCs w:val="24"/>
            <w:u w:val="single"/>
            <w:lang w:eastAsia="ru-RU"/>
            <w14:ligatures w14:val="none"/>
          </w:rPr>
          <w:t>29.31.23110</w:t>
        </w:r>
      </w:hyperlink>
      <w:r w:rsidRPr="00485765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 - приборы освещения и световой сигнализации электрические для транспортных средств и мотоциклов.</w:t>
      </w:r>
    </w:p>
    <w:p w14:paraId="11D89436" w14:textId="77777777" w:rsidR="00B65A50" w:rsidRPr="00485765" w:rsidRDefault="00B65A50" w:rsidP="00CF67D2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485765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Поскольку в кодах </w:t>
      </w:r>
      <w:hyperlink r:id="rId13" w:history="1">
        <w:r w:rsidRPr="00485765">
          <w:rPr>
            <w:rFonts w:ascii="PT Serif" w:eastAsia="Times New Roman" w:hAnsi="PT Serif" w:cs="Times New Roman"/>
            <w:kern w:val="0"/>
            <w:sz w:val="24"/>
            <w:szCs w:val="24"/>
            <w:u w:val="single"/>
            <w:lang w:eastAsia="ru-RU"/>
            <w14:ligatures w14:val="none"/>
          </w:rPr>
          <w:t>ОКПД 2</w:t>
        </w:r>
      </w:hyperlink>
      <w:r w:rsidRPr="00485765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 используется иерархический метод классификации и последовательный метод кодирования, положения </w:t>
      </w:r>
      <w:hyperlink r:id="rId14" w:history="1">
        <w:r w:rsidRPr="00485765">
          <w:rPr>
            <w:rFonts w:ascii="PT Serif" w:eastAsia="Times New Roman" w:hAnsi="PT Serif" w:cs="Times New Roman"/>
            <w:kern w:val="0"/>
            <w:sz w:val="24"/>
            <w:szCs w:val="24"/>
            <w:u w:val="single"/>
            <w:lang w:eastAsia="ru-RU"/>
            <w14:ligatures w14:val="none"/>
          </w:rPr>
          <w:t>Приказа</w:t>
        </w:r>
      </w:hyperlink>
      <w:r w:rsidRPr="00485765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 N 126н распространяются на все позиции, входящие в соответствующий код ОКПД 2.</w:t>
      </w:r>
    </w:p>
    <w:p w14:paraId="3CBA8DF8" w14:textId="77777777" w:rsidR="00B65A50" w:rsidRPr="00485765" w:rsidRDefault="00B65A50" w:rsidP="00CF67D2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</w:pPr>
      <w:r w:rsidRPr="00485765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Таким образом, в отношении товаров с кодами ОКПД2 </w:t>
      </w:r>
      <w:hyperlink r:id="rId15" w:anchor="block_6533" w:history="1">
        <w:r w:rsidRPr="00485765">
          <w:rPr>
            <w:rFonts w:ascii="PT Serif" w:eastAsia="Times New Roman" w:hAnsi="PT Serif" w:cs="Times New Roman"/>
            <w:kern w:val="0"/>
            <w:sz w:val="24"/>
            <w:szCs w:val="24"/>
            <w:u w:val="single"/>
            <w:lang w:eastAsia="ru-RU"/>
            <w14:ligatures w14:val="none"/>
          </w:rPr>
          <w:t>29.31.23111</w:t>
        </w:r>
      </w:hyperlink>
      <w:r w:rsidRPr="00485765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 - фары, </w:t>
      </w:r>
      <w:hyperlink r:id="rId16" w:anchor="block_6534" w:history="1">
        <w:r w:rsidRPr="00485765">
          <w:rPr>
            <w:rFonts w:ascii="PT Serif" w:eastAsia="Times New Roman" w:hAnsi="PT Serif" w:cs="Times New Roman"/>
            <w:kern w:val="0"/>
            <w:sz w:val="24"/>
            <w:szCs w:val="24"/>
            <w:u w:val="single"/>
            <w:lang w:eastAsia="ru-RU"/>
            <w14:ligatures w14:val="none"/>
          </w:rPr>
          <w:t>29.31.23112</w:t>
        </w:r>
      </w:hyperlink>
      <w:r w:rsidRPr="00485765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 - фонари, </w:t>
      </w:r>
      <w:hyperlink r:id="rId17" w:anchor="block_6535" w:history="1">
        <w:r w:rsidRPr="00485765">
          <w:rPr>
            <w:rFonts w:ascii="PT Serif" w:eastAsia="Times New Roman" w:hAnsi="PT Serif" w:cs="Times New Roman"/>
            <w:kern w:val="0"/>
            <w:sz w:val="24"/>
            <w:szCs w:val="24"/>
            <w:u w:val="single"/>
            <w:lang w:eastAsia="ru-RU"/>
            <w14:ligatures w14:val="none"/>
          </w:rPr>
          <w:t>29.31.23113</w:t>
        </w:r>
      </w:hyperlink>
      <w:r w:rsidRPr="00485765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 - указатели поворота, </w:t>
      </w:r>
      <w:hyperlink r:id="rId18" w:anchor="block_6536" w:history="1">
        <w:r w:rsidRPr="00485765">
          <w:rPr>
            <w:rFonts w:ascii="PT Serif" w:eastAsia="Times New Roman" w:hAnsi="PT Serif" w:cs="Times New Roman"/>
            <w:kern w:val="0"/>
            <w:sz w:val="24"/>
            <w:szCs w:val="24"/>
            <w:u w:val="single"/>
            <w:lang w:eastAsia="ru-RU"/>
            <w14:ligatures w14:val="none"/>
          </w:rPr>
          <w:t>29.31.23119</w:t>
        </w:r>
      </w:hyperlink>
      <w:r w:rsidRPr="00485765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 - приборы освещения и световой сигнализации электрические для транспортных средств и мотоциклов прочие, не включенные в другие группировки, которые входят в код ОКПД 2 </w:t>
      </w:r>
      <w:hyperlink r:id="rId19" w:anchor="block_293123110" w:history="1">
        <w:r w:rsidRPr="00485765">
          <w:rPr>
            <w:rFonts w:ascii="PT Serif" w:eastAsia="Times New Roman" w:hAnsi="PT Serif" w:cs="Times New Roman"/>
            <w:kern w:val="0"/>
            <w:sz w:val="24"/>
            <w:szCs w:val="24"/>
            <w:u w:val="single"/>
            <w:lang w:eastAsia="ru-RU"/>
            <w14:ligatures w14:val="none"/>
          </w:rPr>
          <w:t>29.31.23110</w:t>
        </w:r>
      </w:hyperlink>
      <w:r w:rsidRPr="00485765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, применяются положения </w:t>
      </w:r>
      <w:hyperlink r:id="rId20" w:history="1">
        <w:r w:rsidRPr="00485765">
          <w:rPr>
            <w:rFonts w:ascii="PT Serif" w:eastAsia="Times New Roman" w:hAnsi="PT Serif" w:cs="Times New Roman"/>
            <w:kern w:val="0"/>
            <w:sz w:val="24"/>
            <w:szCs w:val="24"/>
            <w:u w:val="single"/>
            <w:lang w:eastAsia="ru-RU"/>
            <w14:ligatures w14:val="none"/>
          </w:rPr>
          <w:t>Приказа</w:t>
        </w:r>
      </w:hyperlink>
      <w:r w:rsidRPr="00485765">
        <w:rPr>
          <w:rFonts w:ascii="PT Serif" w:eastAsia="Times New Roman" w:hAnsi="PT Serif" w:cs="Times New Roman"/>
          <w:kern w:val="0"/>
          <w:sz w:val="24"/>
          <w:szCs w:val="24"/>
          <w:lang w:eastAsia="ru-RU"/>
          <w14:ligatures w14:val="none"/>
        </w:rPr>
        <w:t> N 126н.</w:t>
      </w:r>
    </w:p>
    <w:p w14:paraId="5BE53F54" w14:textId="77777777" w:rsidR="00B65A50" w:rsidRPr="00485765" w:rsidRDefault="00B65A50" w:rsidP="00B65A5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</w:pPr>
      <w:r w:rsidRPr="00485765"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485765" w:rsidRPr="00485765" w14:paraId="0FC92AC3" w14:textId="77777777" w:rsidTr="00B65A50">
        <w:tc>
          <w:tcPr>
            <w:tcW w:w="3300" w:type="pct"/>
            <w:shd w:val="clear" w:color="auto" w:fill="FFFFFF"/>
            <w:vAlign w:val="bottom"/>
            <w:hideMark/>
          </w:tcPr>
          <w:p w14:paraId="04BB6A5D" w14:textId="77777777" w:rsidR="00B65A50" w:rsidRPr="00485765" w:rsidRDefault="00B65A50" w:rsidP="00B65A5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57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директора Департамента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14:paraId="24EC1408" w14:textId="77777777" w:rsidR="00B65A50" w:rsidRPr="00485765" w:rsidRDefault="00B65A50" w:rsidP="00B65A50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57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Д.А. Готовцев</w:t>
            </w:r>
          </w:p>
        </w:tc>
      </w:tr>
    </w:tbl>
    <w:p w14:paraId="337A22A1" w14:textId="77777777" w:rsidR="00B65A50" w:rsidRPr="00485765" w:rsidRDefault="00B65A50" w:rsidP="00B65A5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</w:pPr>
      <w:r w:rsidRPr="00485765"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  <w:t> </w:t>
      </w:r>
    </w:p>
    <w:p w14:paraId="6F8F3F45" w14:textId="77777777" w:rsidR="00B65A50" w:rsidRPr="00485765" w:rsidRDefault="00B65A50" w:rsidP="00B65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3"/>
          <w:szCs w:val="23"/>
          <w:lang w:eastAsia="ru-RU"/>
          <w14:ligatures w14:val="none"/>
        </w:rPr>
      </w:pPr>
      <w:r w:rsidRPr="00485765">
        <w:rPr>
          <w:rFonts w:ascii="Courier New" w:eastAsia="Times New Roman" w:hAnsi="Courier New" w:cs="Courier New"/>
          <w:kern w:val="0"/>
          <w:sz w:val="23"/>
          <w:szCs w:val="23"/>
          <w:lang w:eastAsia="ru-RU"/>
          <w14:ligatures w14:val="none"/>
        </w:rPr>
        <w:t>------------------------------</w:t>
      </w:r>
    </w:p>
    <w:p w14:paraId="40BE6CA2" w14:textId="171F9644" w:rsidR="001D53E0" w:rsidRPr="00485765" w:rsidRDefault="00B65A50" w:rsidP="00B65A5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</w:pPr>
      <w:r w:rsidRPr="00485765">
        <w:rPr>
          <w:rFonts w:ascii="PT Serif" w:eastAsia="Times New Roman" w:hAnsi="PT Serif" w:cs="Times New Roman"/>
          <w:kern w:val="0"/>
          <w:sz w:val="17"/>
          <w:szCs w:val="17"/>
          <w:vertAlign w:val="superscript"/>
          <w:lang w:eastAsia="ru-RU"/>
          <w14:ligatures w14:val="none"/>
        </w:rPr>
        <w:t>1</w:t>
      </w:r>
      <w:hyperlink r:id="rId21" w:history="1">
        <w:r w:rsidRPr="00485765">
          <w:rPr>
            <w:rFonts w:ascii="PT Serif" w:eastAsia="Times New Roman" w:hAnsi="PT Serif" w:cs="Times New Roman"/>
            <w:kern w:val="0"/>
            <w:sz w:val="23"/>
            <w:szCs w:val="23"/>
            <w:u w:val="single"/>
            <w:lang w:eastAsia="ru-RU"/>
            <w14:ligatures w14:val="none"/>
          </w:rPr>
          <w:t>Приказ</w:t>
        </w:r>
      </w:hyperlink>
      <w:r w:rsidRPr="00485765">
        <w:rPr>
          <w:rFonts w:ascii="PT Serif" w:eastAsia="Times New Roman" w:hAnsi="PT Serif" w:cs="Times New Roman"/>
          <w:kern w:val="0"/>
          <w:sz w:val="23"/>
          <w:szCs w:val="23"/>
          <w:lang w:eastAsia="ru-RU"/>
          <w14:ligatures w14:val="none"/>
        </w:rPr>
        <w:t> Министерства финансов Российской Федерации от 4 июня 2018 г. N 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(далее - Приказ N 126н).</w:t>
      </w:r>
    </w:p>
    <w:sectPr w:rsidR="001D53E0" w:rsidRPr="00485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8D"/>
    <w:rsid w:val="001D53E0"/>
    <w:rsid w:val="001E2E44"/>
    <w:rsid w:val="00485765"/>
    <w:rsid w:val="00594F07"/>
    <w:rsid w:val="0059788D"/>
    <w:rsid w:val="0088557E"/>
    <w:rsid w:val="00A44694"/>
    <w:rsid w:val="00B65A50"/>
    <w:rsid w:val="00CD6E39"/>
    <w:rsid w:val="00CF67D2"/>
    <w:rsid w:val="00F6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FF67B"/>
  <w15:chartTrackingRefBased/>
  <w15:docId w15:val="{4C015094-782F-4056-96E7-4C61A77C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5A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A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customStyle="1" w:styleId="empty">
    <w:name w:val="empty"/>
    <w:basedOn w:val="a"/>
    <w:rsid w:val="00B6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1">
    <w:name w:val="s_1"/>
    <w:basedOn w:val="a"/>
    <w:rsid w:val="00B6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10">
    <w:name w:val="s_10"/>
    <w:basedOn w:val="a0"/>
    <w:rsid w:val="00B65A50"/>
  </w:style>
  <w:style w:type="character" w:styleId="a3">
    <w:name w:val="Hyperlink"/>
    <w:basedOn w:val="a0"/>
    <w:uiPriority w:val="99"/>
    <w:semiHidden/>
    <w:unhideWhenUsed/>
    <w:rsid w:val="00B65A50"/>
    <w:rPr>
      <w:color w:val="0000FF"/>
      <w:u w:val="single"/>
    </w:rPr>
  </w:style>
  <w:style w:type="paragraph" w:customStyle="1" w:styleId="s16">
    <w:name w:val="s_16"/>
    <w:basedOn w:val="a"/>
    <w:rsid w:val="00B6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HTML">
    <w:name w:val="HTML Preformatted"/>
    <w:basedOn w:val="a"/>
    <w:link w:val="HTML0"/>
    <w:uiPriority w:val="99"/>
    <w:semiHidden/>
    <w:unhideWhenUsed/>
    <w:rsid w:val="00B65A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5A50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s91">
    <w:name w:val="s_91"/>
    <w:basedOn w:val="a"/>
    <w:rsid w:val="00B6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2073728/7448f467400a4ec86e0797450ba54396/" TargetMode="External"/><Relationship Id="rId13" Type="http://schemas.openxmlformats.org/officeDocument/2006/relationships/hyperlink" Target="https://base.garant.ru/70650730/" TargetMode="External"/><Relationship Id="rId18" Type="http://schemas.openxmlformats.org/officeDocument/2006/relationships/hyperlink" Target="https://base.garant.ru/7065073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e.garant.ru/72087974/" TargetMode="External"/><Relationship Id="rId7" Type="http://schemas.openxmlformats.org/officeDocument/2006/relationships/hyperlink" Target="https://base.garant.ru/72073728/7448f467400a4ec86e0797450ba54396/" TargetMode="External"/><Relationship Id="rId12" Type="http://schemas.openxmlformats.org/officeDocument/2006/relationships/hyperlink" Target="https://base.garant.ru/70650730/" TargetMode="External"/><Relationship Id="rId17" Type="http://schemas.openxmlformats.org/officeDocument/2006/relationships/hyperlink" Target="https://base.garant.ru/7065073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70650730/" TargetMode="External"/><Relationship Id="rId20" Type="http://schemas.openxmlformats.org/officeDocument/2006/relationships/hyperlink" Target="https://base.garant.ru/72087974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407112102/" TargetMode="External"/><Relationship Id="rId11" Type="http://schemas.openxmlformats.org/officeDocument/2006/relationships/hyperlink" Target="https://base.garant.ru/72087974/53f89421bbdaf741eb2d1ecc4ddb4c33/" TargetMode="External"/><Relationship Id="rId5" Type="http://schemas.openxmlformats.org/officeDocument/2006/relationships/hyperlink" Target="https://base.garant.ru/72087974/" TargetMode="External"/><Relationship Id="rId15" Type="http://schemas.openxmlformats.org/officeDocument/2006/relationships/hyperlink" Target="https://base.garant.ru/70650730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ase.garant.ru/72087974/53f89421bbdaf741eb2d1ecc4ddb4c33/" TargetMode="External"/><Relationship Id="rId19" Type="http://schemas.openxmlformats.org/officeDocument/2006/relationships/hyperlink" Target="https://base.garant.ru/70650730/" TargetMode="External"/><Relationship Id="rId4" Type="http://schemas.openxmlformats.org/officeDocument/2006/relationships/hyperlink" Target="https://base.garant.ru/72087974/53f89421bbdaf741eb2d1ecc4ddb4c33/" TargetMode="External"/><Relationship Id="rId9" Type="http://schemas.openxmlformats.org/officeDocument/2006/relationships/hyperlink" Target="https://base.garant.ru/72073728/" TargetMode="External"/><Relationship Id="rId14" Type="http://schemas.openxmlformats.org/officeDocument/2006/relationships/hyperlink" Target="https://base.garant.ru/72087974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3329</Characters>
  <Application>Microsoft Office Word</Application>
  <DocSecurity>0</DocSecurity>
  <Lines>27</Lines>
  <Paragraphs>7</Paragraphs>
  <ScaleCrop>false</ScaleCrop>
  <Company>diakov.net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Office7 MS</dc:creator>
  <cp:keywords/>
  <dc:description/>
  <cp:lastModifiedBy>Office7 MS</cp:lastModifiedBy>
  <cp:revision>4</cp:revision>
  <dcterms:created xsi:type="dcterms:W3CDTF">2023-07-19T13:46:00Z</dcterms:created>
  <dcterms:modified xsi:type="dcterms:W3CDTF">2023-07-19T13:53:00Z</dcterms:modified>
</cp:coreProperties>
</file>